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140" w:rsidRDefault="00206140" w:rsidP="00206140">
      <w:pPr>
        <w:numPr>
          <w:ilvl w:val="0"/>
          <w:numId w:val="4"/>
        </w:numPr>
        <w:autoSpaceDE w:val="0"/>
        <w:autoSpaceDN w:val="0"/>
        <w:adjustRightInd w:val="0"/>
        <w:spacing w:after="0" w:line="360" w:lineRule="auto"/>
        <w:jc w:val="center"/>
        <w:rPr>
          <w:rFonts w:ascii="Times New Roman" w:eastAsiaTheme="minorHAnsi" w:hAnsi="Times New Roman"/>
          <w:b/>
          <w:bCs/>
          <w:sz w:val="32"/>
          <w:szCs w:val="32"/>
        </w:rPr>
      </w:pPr>
      <w:bookmarkStart w:id="0" w:name="_GoBack"/>
      <w:bookmarkEnd w:id="0"/>
      <w:r>
        <w:rPr>
          <w:rFonts w:ascii="Times New Roman" w:eastAsiaTheme="minorHAnsi" w:hAnsi="Times New Roman"/>
          <w:color w:val="000000"/>
          <w:sz w:val="24"/>
          <w:szCs w:val="24"/>
          <w:shd w:val="clear" w:color="auto" w:fill="FFFFFF"/>
        </w:rPr>
        <w:t> </w:t>
      </w:r>
      <w:r>
        <w:rPr>
          <w:rFonts w:ascii="Times New Roman" w:eastAsiaTheme="minorHAnsi" w:hAnsi="Times New Roman"/>
          <w:b/>
          <w:bCs/>
          <w:sz w:val="32"/>
          <w:szCs w:val="32"/>
        </w:rPr>
        <w:t>MODELE DE BUNE PRACTICI ÎN INSTRUIREA DIFERENŢIATĂ</w:t>
      </w:r>
    </w:p>
    <w:p w:rsidR="00206140" w:rsidRDefault="00206140" w:rsidP="00206140">
      <w:pPr>
        <w:autoSpaceDE w:val="0"/>
        <w:autoSpaceDN w:val="0"/>
        <w:adjustRightInd w:val="0"/>
        <w:spacing w:after="0" w:line="360" w:lineRule="auto"/>
        <w:jc w:val="both"/>
        <w:rPr>
          <w:rFonts w:ascii="Times New Roman" w:eastAsiaTheme="minorHAnsi" w:hAnsi="Times New Roman"/>
          <w:b/>
          <w:bCs/>
          <w:sz w:val="24"/>
          <w:szCs w:val="24"/>
        </w:rPr>
      </w:pPr>
    </w:p>
    <w:p w:rsidR="00206140" w:rsidRDefault="00206140" w:rsidP="00206140">
      <w:pPr>
        <w:autoSpaceDE w:val="0"/>
        <w:autoSpaceDN w:val="0"/>
        <w:adjustRightInd w:val="0"/>
        <w:spacing w:after="0" w:line="360" w:lineRule="auto"/>
        <w:ind w:left="4320" w:firstLine="720"/>
        <w:jc w:val="both"/>
        <w:rPr>
          <w:rFonts w:ascii="Times New Roman" w:eastAsiaTheme="minorHAnsi" w:hAnsi="Times New Roman"/>
          <w:sz w:val="28"/>
          <w:szCs w:val="28"/>
        </w:rPr>
      </w:pPr>
      <w:r>
        <w:rPr>
          <w:rFonts w:ascii="Times New Roman" w:eastAsiaTheme="minorHAnsi" w:hAnsi="Times New Roman"/>
          <w:sz w:val="28"/>
          <w:szCs w:val="28"/>
        </w:rPr>
        <w:t xml:space="preserve">                 Prof ChișMihaela</w:t>
      </w:r>
    </w:p>
    <w:p w:rsidR="00206140" w:rsidRDefault="00206140" w:rsidP="00206140">
      <w:pPr>
        <w:autoSpaceDE w:val="0"/>
        <w:autoSpaceDN w:val="0"/>
        <w:adjustRightInd w:val="0"/>
        <w:spacing w:after="0" w:line="360" w:lineRule="auto"/>
        <w:ind w:left="4320"/>
        <w:jc w:val="both"/>
        <w:rPr>
          <w:rFonts w:ascii="Times New Roman" w:eastAsiaTheme="minorHAnsi" w:hAnsi="Times New Roman"/>
          <w:sz w:val="28"/>
          <w:szCs w:val="28"/>
        </w:rPr>
      </w:pPr>
      <w:r>
        <w:rPr>
          <w:rFonts w:ascii="Times New Roman" w:eastAsiaTheme="minorHAnsi" w:hAnsi="Times New Roman"/>
          <w:sz w:val="28"/>
          <w:szCs w:val="28"/>
        </w:rPr>
        <w:t>LiceulTeoretic Emil Racoviţa, Baia Mare</w:t>
      </w:r>
    </w:p>
    <w:p w:rsidR="00206140" w:rsidRDefault="00206140" w:rsidP="00953D36">
      <w:pPr>
        <w:shd w:val="clear" w:color="auto" w:fill="FFFFFF"/>
        <w:autoSpaceDE w:val="0"/>
        <w:autoSpaceDN w:val="0"/>
        <w:adjustRightInd w:val="0"/>
        <w:spacing w:after="0" w:line="360" w:lineRule="auto"/>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Una din preocupărilefundamentale ale pedagogiei a fostşiestetratareadiferenţiată a elevilor,</w:t>
      </w:r>
      <w:r>
        <w:rPr>
          <w:rFonts w:ascii="Times New Roman" w:eastAsiaTheme="minorHAnsi" w:hAnsi="Times New Roman"/>
          <w:color w:val="000000"/>
          <w:spacing w:val="15"/>
          <w:sz w:val="24"/>
          <w:szCs w:val="24"/>
        </w:rPr>
        <w:t xml:space="preserve">problemă care necesită şi studii psihologice(cunoaştereacapacităţilor şi apti-tudinilorpsihice ale </w:t>
      </w:r>
      <w:r>
        <w:rPr>
          <w:rFonts w:ascii="Times New Roman" w:eastAsiaTheme="minorHAnsi" w:hAnsi="Times New Roman"/>
          <w:color w:val="000000"/>
          <w:sz w:val="24"/>
          <w:szCs w:val="24"/>
        </w:rPr>
        <w:t>elevilor), biologice (raportarea la particularităţiledezvoltăriifiziceindividualeşiereditare) şisociologice(particularităţilemediului socio-cultural din care provin educaţii, relaţiileinterumane ).</w:t>
      </w:r>
      <w:r>
        <w:rPr>
          <w:rFonts w:ascii="Times New Roman" w:eastAsiaTheme="minorHAnsi" w:hAnsi="Times New Roman"/>
          <w:color w:val="000000"/>
          <w:spacing w:val="15"/>
          <w:sz w:val="24"/>
          <w:szCs w:val="24"/>
        </w:rPr>
        <w:t> Diferenţiereaînînvăţare are cascopeliminareaunorlacuneîncunoştinteleşideprinderile</w:t>
      </w:r>
      <w:r>
        <w:rPr>
          <w:rFonts w:ascii="Times New Roman" w:eastAsiaTheme="minorHAnsi" w:hAnsi="Times New Roman"/>
          <w:color w:val="000000"/>
          <w:sz w:val="24"/>
          <w:szCs w:val="24"/>
        </w:rPr>
        <w:t>elevilorşiatingereaperformanţelorminimaleacceptate, dar şiîmbogăţireaşi aprofundareacunoştinţelor elevilorcapabili de performanţesuperioare.Tratareadiferenţiată a elevilorîncadrul lecţiilor de la şcoalăajutăcadrele didacticesăgăsească metodeşiprocedeeoptime de intervenţie, prevenireşistimulare a elevilorşiarcontribui la o maibună adaptare a conţinutuluiînvăţământuluişi a programei la necesităţilecelorcesuntimplicaţiînprocesul instructiv-educativ.</w:t>
      </w:r>
    </w:p>
    <w:p w:rsidR="00206140" w:rsidRDefault="00206140" w:rsidP="00953D36">
      <w:pPr>
        <w:shd w:val="clear" w:color="auto" w:fill="FFFFFF"/>
        <w:autoSpaceDE w:val="0"/>
        <w:autoSpaceDN w:val="0"/>
        <w:adjustRightInd w:val="0"/>
        <w:spacing w:after="0" w:line="360" w:lineRule="auto"/>
        <w:ind w:firstLine="720"/>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Situaţiape care o întâlnescînactivitateainstructiv - educativă de zi cu ziesteuna generatoare de elemente care pun în evidenţănecesitateauneiactivităţidiferenţiate. Unînvăţământdiferenţiataduce cu sine, în mod inevitabil, succesulşcolar.</w:t>
      </w:r>
    </w:p>
    <w:p w:rsidR="00206140" w:rsidRDefault="00206140" w:rsidP="00953D36">
      <w:pPr>
        <w:shd w:val="clear" w:color="auto" w:fill="FFFFFF"/>
        <w:autoSpaceDE w:val="0"/>
        <w:autoSpaceDN w:val="0"/>
        <w:adjustRightInd w:val="0"/>
        <w:spacing w:after="0" w:line="360" w:lineRule="auto"/>
        <w:ind w:firstLine="720"/>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Problematicauneitratăridiferenţiatetrebuiesăaibăînvedere o categorielargă de acţiunişi de factorişcolarişiextraşcolari, care împreună, săconducă la o activitateinstructiv-educativăeficientă. </w:t>
      </w:r>
      <w:r>
        <w:rPr>
          <w:rFonts w:ascii="Times New Roman" w:eastAsiaTheme="minorHAnsi" w:hAnsi="Times New Roman"/>
          <w:color w:val="000000"/>
          <w:spacing w:val="15"/>
          <w:sz w:val="24"/>
          <w:szCs w:val="24"/>
        </w:rPr>
        <w:t>Pentruunînvăţământdiferenţiattrebuiesăcunoştifoarte bine copilul, astfelîncât „săpoţiridica” fiecarecopil din clasă la adevăratalui valoare, „săscoţi” tot ce e mai bun din el.</w:t>
      </w:r>
    </w:p>
    <w:p w:rsidR="00206140" w:rsidRDefault="00206140" w:rsidP="00953D36">
      <w:pPr>
        <w:autoSpaceDE w:val="0"/>
        <w:autoSpaceDN w:val="0"/>
        <w:adjustRightInd w:val="0"/>
        <w:spacing w:after="0" w:line="36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 xml:space="preserve">Problemadiferenţieriiprocesului de instruire, înfuncţie de capacităţilediferite ale elevilor a constituit, de-a lungul istoriei educaţiei, terenul pe cares-au  confirmat, adeseori, multeopiniişiobiectulmaimultorîncercări practice. Pefondul general şirelativîndelungat al preocupărilor de individualizare a învăţământului s-au succedat diverse tehnicicare au făcut „modǎ“ îndiferiteperioade : planul Dalton, metodaDecrely, sistemulclaseloromogene, grupede </w:t>
      </w:r>
      <w:r>
        <w:rPr>
          <w:rFonts w:ascii="Times New Roman" w:eastAsiaTheme="minorHAnsi" w:hAnsi="Times New Roman"/>
          <w:sz w:val="24"/>
          <w:szCs w:val="24"/>
        </w:rPr>
        <w:lastRenderedPageBreak/>
        <w:t>nivel, metodafişelor, activitateapegrupe,învăţământul modular, învăţământulopţional, ş.a. Acummai bine de un secol, în 1888, la Sorbona, H. Marion realizează o pledoarieînfavoareaeducaţieicentratepe elev.</w:t>
      </w:r>
    </w:p>
    <w:p w:rsidR="00206140" w:rsidRDefault="00206140" w:rsidP="00206140">
      <w:pPr>
        <w:autoSpaceDE w:val="0"/>
        <w:autoSpaceDN w:val="0"/>
        <w:adjustRightInd w:val="0"/>
        <w:spacing w:after="0" w:line="36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Înanul 1978, I. T. Radupropuneadaptareaactivităţilor de învăţare la posibilităţilediferite ale elevilor, la capacitatea de înţelegereşi la ritmulpropriu de lucru(al grupuluisau al elevului). Încontextul social actual învăţământul, estesupusunuiprocesdinamic de perfecţionare, sub toate aspectele instrucţiei.Acest proces de înnoire,în luminaeducaţiei permanente,solicită pe fiecare învăţător/institutor/profesor în parte.</w:t>
      </w:r>
    </w:p>
    <w:p w:rsidR="00206140" w:rsidRDefault="00206140" w:rsidP="00206140">
      <w:pPr>
        <w:autoSpaceDE w:val="0"/>
        <w:autoSpaceDN w:val="0"/>
        <w:adjustRightInd w:val="0"/>
        <w:spacing w:after="0" w:line="36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La manifestarea creativităţii, la implicareaactivǎîn căutarea şiaplicareaunor noisoluţiiînvederearealizării cu succes a obiectivelorinstructiv-educative specificecicluluiprimar.Înacestcadrularg al dezbaterilororganizateîn diverse unităţişcolareuna din problemelemultdisputate o reprezintăcreştereaeficienţeiactivităţilordidacticeprintratareadiferenţiatǎşiindividualizatǎ. Principiul de bazăestecă nu existăelevibunişielevislabi, ci existăelevibuni la lucruridiferite.Cercetărilepsihologiceşipedagogicedovedesc tot maimultcăfiecareelev are un ritmpropriu de învăţare, că are aptitudinimaipronunţatepentruuneleobiecte de învăţământşimaislabepentrualtele, cărecepteazăîn mod diferitinfluenţelemediului.</w:t>
      </w:r>
    </w:p>
    <w:p w:rsidR="00206140" w:rsidRDefault="00206140" w:rsidP="00206140">
      <w:pPr>
        <w:autoSpaceDE w:val="0"/>
        <w:autoSpaceDN w:val="0"/>
        <w:adjustRightInd w:val="0"/>
        <w:spacing w:after="0" w:line="36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Succeseleşcolareinclud : procentrelativ mare de promovabilitate, cu note buneşifoartebune, insucceseleşcolareincludîn general număr mare de corigente, număr mare de repetenţi, de exmatriculaţi, de abandon şcolar. Succesulşcolar se manifestăprinrezultatemaxime la examene, ,concursuri, olimpiade. Fenomenulnegativ persistent cu care se confruntăşcoalaeste</w:t>
      </w:r>
      <w:r>
        <w:rPr>
          <w:rFonts w:ascii="Times New Roman" w:eastAsiaTheme="minorHAnsi" w:hAnsi="Times New Roman"/>
          <w:b/>
          <w:bCs/>
          <w:sz w:val="24"/>
          <w:szCs w:val="24"/>
        </w:rPr>
        <w:t>insuccesul</w:t>
      </w:r>
      <w:r>
        <w:rPr>
          <w:rFonts w:ascii="Times New Roman" w:eastAsiaTheme="minorHAnsi" w:hAnsi="Times New Roman"/>
          <w:sz w:val="24"/>
          <w:szCs w:val="24"/>
        </w:rPr>
        <w:t xml:space="preserve">. Se reflectăînrandamentuldeficitar al învăţării, sub nivelulcerinţelorşiobiectivelorşi, uneori sub nivelulpropriilorcapacităţi. Insuccesulşcolar se manifestă sub douăaspecte: rămânereaînurmă la învăţăturăsauretardulşcolar.    </w:t>
      </w:r>
    </w:p>
    <w:p w:rsidR="00206140" w:rsidRDefault="00206140" w:rsidP="00206140">
      <w:pPr>
        <w:numPr>
          <w:ilvl w:val="0"/>
          <w:numId w:val="5"/>
        </w:num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 xml:space="preserve">Deoarecemediul familial este o altăsursă a cauzelorinsuccesuluişcolar: condiţiileprecare de viaţă, atitudineaindiferentă, neglijentăsauostilă a părinţilorfaţă de şcoală, atmosferaîncordată de neînţelegerişi conflict, am încercatsăstabilesc un parteneriateducaţionalîntreşcoală – elev- părinte, căutândcauzeledezechilibruluicreat, realizând o colaboraresistematică  cu familia. Cândprevenirea a fostineficientăşifenomenulinsuccesului s-a instalat am stabilitplanuri de intervenţieterapeutică cu familiaşiconsilierulprihopedagog al şcoliipentrucorectareadeficienţelorprocesului de învăţământfamilia a devenit o aliată a </w:t>
      </w:r>
      <w:r>
        <w:rPr>
          <w:rFonts w:ascii="Times New Roman" w:eastAsiaTheme="minorHAnsi" w:hAnsi="Times New Roman"/>
          <w:sz w:val="24"/>
          <w:szCs w:val="24"/>
        </w:rPr>
        <w:lastRenderedPageBreak/>
        <w:t xml:space="preserve">şcoliipentrucorectareahandicapuluişcolar. Cauzeleinsuccesuluiţinşi de structurabiopsihică a elevului, de sănătateaafectată de bolicroniceşi acute,  de perturbări ale fazelor de maturizarepubertarăşiadolescentină care împiedicăreuşitaşcolară. </w:t>
      </w:r>
    </w:p>
    <w:p w:rsidR="00206140" w:rsidRDefault="00206140" w:rsidP="00206140">
      <w:pPr>
        <w:numPr>
          <w:ilvl w:val="0"/>
          <w:numId w:val="5"/>
        </w:num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Am asigurat un climatstenic, stimulativ</w:t>
      </w:r>
    </w:p>
    <w:p w:rsidR="00206140" w:rsidRDefault="00206140" w:rsidP="00206140">
      <w:pPr>
        <w:numPr>
          <w:ilvl w:val="0"/>
          <w:numId w:val="5"/>
        </w:num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 xml:space="preserve">Evaluarearezultatelorînvăţării le-am realizatsistematic, cu maximum de obiectivitate. </w:t>
      </w:r>
    </w:p>
    <w:p w:rsidR="00206140" w:rsidRDefault="00206140" w:rsidP="00206140">
      <w:pPr>
        <w:numPr>
          <w:ilvl w:val="0"/>
          <w:numId w:val="5"/>
        </w:num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 xml:space="preserve">Am echilibratsolicitărileşcolare, să se previnăsuprasolicitareaşisubsolicitarea. </w:t>
      </w:r>
      <w:r>
        <w:rPr>
          <w:rFonts w:ascii="Times New Roman" w:eastAsiaTheme="minorHAnsi" w:hAnsi="Times New Roman"/>
          <w:sz w:val="24"/>
          <w:szCs w:val="24"/>
        </w:rPr>
        <w:br/>
        <w:t xml:space="preserve">Practicameditaţiilorşi a consultaţiilorconvingeelevul de uneleintenţii ale profesorului. </w:t>
      </w:r>
    </w:p>
    <w:p w:rsidR="00206140" w:rsidRDefault="00206140" w:rsidP="00206140">
      <w:pPr>
        <w:numPr>
          <w:ilvl w:val="0"/>
          <w:numId w:val="5"/>
        </w:num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 xml:space="preserve">Cunoaştereaşiîncurajareaelevuluiprinantrenareaînactivităţi, care-1 intereseazăşiprin care se poatevalorificaaceastaînseamnând un credit de încredere, pefondulcăruia se poateacţionaînfavoarearedresăriihandicapuluişcolar. </w:t>
      </w:r>
    </w:p>
    <w:p w:rsidR="00206140" w:rsidRDefault="00206140" w:rsidP="00206140">
      <w:pPr>
        <w:numPr>
          <w:ilvl w:val="0"/>
          <w:numId w:val="5"/>
        </w:numPr>
        <w:autoSpaceDE w:val="0"/>
        <w:autoSpaceDN w:val="0"/>
        <w:adjustRightInd w:val="0"/>
        <w:spacing w:before="105" w:after="0" w:line="360" w:lineRule="auto"/>
        <w:jc w:val="both"/>
        <w:rPr>
          <w:rFonts w:ascii="Times New Roman" w:eastAsiaTheme="minorHAnsi" w:hAnsi="Times New Roman"/>
          <w:sz w:val="24"/>
          <w:szCs w:val="24"/>
        </w:rPr>
      </w:pPr>
      <w:r>
        <w:rPr>
          <w:rFonts w:ascii="Times New Roman" w:eastAsiaTheme="minorHAnsi" w:hAnsi="Times New Roman"/>
          <w:sz w:val="24"/>
          <w:szCs w:val="24"/>
        </w:rPr>
        <w:t>Am respectatritmulpropriu de înaintareîncunoaşterecopiii au primitsarcinidiferenţiatepeparcursultuturoractivităţilor, formuleazăsarciniadecvateritmuluiacestora, am adaptatformele de învăţareînfuncţie de nevoilecopiilor, am datcopiilorposibilitatea de a terminasarcinafolosindcâttimp au nevoie, am oferitexplicaţiisuplimentaresau am adresatîntrebăriajutătoare; am acordatsprijin individual copiilorînfuncţie de situaţiilecare au intervenit, înfuncţie de interesele, preocupărilecopiilor; într-un cuvânt, înfuncţie de particularităţileindividuale ale acestora; am utilizatmetodeşiprocedeesuplimentarepentru a răspundenevoilorunoranumiţicopii, softurieducaţionale, mijloacedidactice, calculator, auxiliaredidactice, metodedidacticemoderne.</w:t>
      </w:r>
    </w:p>
    <w:p w:rsidR="00206140" w:rsidRDefault="00206140" w:rsidP="00206140">
      <w:pPr>
        <w:numPr>
          <w:ilvl w:val="0"/>
          <w:numId w:val="5"/>
        </w:num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Organizareainstruiriiînclaseeterogene m-a determinatsăatribuisarcinididactice cu grade de dificultatediferite, prinfolosireafişelor de muncăindependentăpentru a limita aria de gravitate a insuccesuluişcolar.</w:t>
      </w:r>
    </w:p>
    <w:p w:rsidR="00206140" w:rsidRDefault="00206140" w:rsidP="00206140">
      <w:pPr>
        <w:numPr>
          <w:ilvl w:val="0"/>
          <w:numId w:val="5"/>
        </w:numPr>
        <w:autoSpaceDE w:val="0"/>
        <w:autoSpaceDN w:val="0"/>
        <w:adjustRightInd w:val="0"/>
        <w:spacing w:after="0" w:line="360" w:lineRule="auto"/>
        <w:jc w:val="both"/>
        <w:rPr>
          <w:rFonts w:ascii="Times New Roman" w:eastAsiaTheme="minorHAnsi" w:hAnsi="Times New Roman"/>
          <w:sz w:val="24"/>
          <w:szCs w:val="24"/>
          <w:shd w:val="clear" w:color="auto" w:fill="00FF00"/>
        </w:rPr>
      </w:pPr>
      <w:r>
        <w:rPr>
          <w:rFonts w:ascii="Times New Roman" w:eastAsiaTheme="minorHAnsi" w:hAnsi="Times New Roman"/>
          <w:sz w:val="24"/>
          <w:szCs w:val="24"/>
        </w:rPr>
        <w:t>Un rol important înobţinereasuccesuluişcolarîl are sistemul de recompense (întăriri) şi de pedepseElevulrămasînurmă la învăţătura care a depus, la un moment dat, eforturievidentepentru a-șiîmbunătăţiprestaţiaşcolară, eforturilelui bine intenţionate au fosturmate de recompenseleaşteptate (de exemplu: laude, încurajări din parteapărinţilorsau a profesorilo</w:t>
      </w:r>
      <w:r>
        <w:rPr>
          <w:rFonts w:ascii="Times New Roman" w:eastAsiaTheme="minorHAnsi" w:hAnsi="Times New Roman"/>
          <w:sz w:val="24"/>
          <w:szCs w:val="24"/>
          <w:shd w:val="clear" w:color="auto" w:fill="00FF00"/>
        </w:rPr>
        <w:t>r</w:t>
      </w:r>
    </w:p>
    <w:p w:rsidR="00206140" w:rsidRDefault="00206140" w:rsidP="00206140">
      <w:pPr>
        <w:numPr>
          <w:ilvl w:val="0"/>
          <w:numId w:val="5"/>
        </w:num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 xml:space="preserve">Etapeleimportantepe care le parcurgîntr-un demerseducaționaldiferenţiatsunt: diagnosticareacapacității de învăţare, care săpermită o discriminarecorectadintreelevi; stimulareaşiîncurajareaelevilor, princristalizareasentimentului de succes; respectarearitmului </w:t>
      </w:r>
      <w:r>
        <w:rPr>
          <w:rFonts w:ascii="Times New Roman" w:eastAsiaTheme="minorHAnsi" w:hAnsi="Times New Roman"/>
          <w:sz w:val="24"/>
          <w:szCs w:val="24"/>
        </w:rPr>
        <w:lastRenderedPageBreak/>
        <w:t>individual al învăţării; ierarhizareaşidiferențiereasarcinilordidactice; identificarealacunelorşi a dificultățilorîntâmpinate de elevi; alternareapredăriiunitare cu a celeidiferențiate; organizarearecapitulăriişisistematizării; folosireamijloacelordidacticeînconcordanță cu conținutulcelor predate şi cu particularitățile de asimilare ale elevilor; evaluareacorectă a rezultatelorobținute; modalități de ajutorare a elevilorceîntâmpinadificultățiînactivitatea de învăţare; dozareatemelorşi a exercițiilorfolosite la ore.</w:t>
      </w:r>
    </w:p>
    <w:p w:rsidR="00206140" w:rsidRDefault="00206140" w:rsidP="00206140">
      <w:pPr>
        <w:autoSpaceDE w:val="0"/>
        <w:autoSpaceDN w:val="0"/>
        <w:adjustRightInd w:val="0"/>
        <w:spacing w:after="0" w:line="360" w:lineRule="auto"/>
        <w:jc w:val="both"/>
        <w:rPr>
          <w:rFonts w:ascii="Times New Roman" w:eastAsiaTheme="minorHAnsi" w:hAnsi="Times New Roman"/>
          <w:sz w:val="24"/>
          <w:szCs w:val="24"/>
        </w:rPr>
      </w:pPr>
    </w:p>
    <w:p w:rsidR="00206140" w:rsidRDefault="00206140" w:rsidP="00206140">
      <w:pPr>
        <w:autoSpaceDE w:val="0"/>
        <w:autoSpaceDN w:val="0"/>
        <w:adjustRightInd w:val="0"/>
        <w:spacing w:after="195"/>
        <w:rPr>
          <w:rFonts w:ascii="Times New Roman" w:eastAsiaTheme="minorHAnsi" w:hAnsi="Times New Roman"/>
          <w:sz w:val="24"/>
          <w:szCs w:val="24"/>
        </w:rPr>
      </w:pPr>
    </w:p>
    <w:p w:rsidR="00206140" w:rsidRDefault="00206140" w:rsidP="00206140">
      <w:pPr>
        <w:autoSpaceDE w:val="0"/>
        <w:autoSpaceDN w:val="0"/>
        <w:adjustRightInd w:val="0"/>
        <w:spacing w:after="195"/>
        <w:rPr>
          <w:rFonts w:ascii="Times New Roman" w:eastAsiaTheme="minorHAnsi" w:hAnsi="Times New Roman"/>
          <w:sz w:val="24"/>
          <w:szCs w:val="24"/>
        </w:rPr>
      </w:pPr>
    </w:p>
    <w:p w:rsidR="00206140" w:rsidRDefault="00206140" w:rsidP="00206140">
      <w:pPr>
        <w:autoSpaceDE w:val="0"/>
        <w:autoSpaceDN w:val="0"/>
        <w:adjustRightInd w:val="0"/>
        <w:spacing w:after="195"/>
        <w:rPr>
          <w:rFonts w:ascii="Times New Roman" w:eastAsiaTheme="minorHAnsi" w:hAnsi="Times New Roman"/>
          <w:sz w:val="24"/>
          <w:szCs w:val="24"/>
        </w:rPr>
      </w:pPr>
    </w:p>
    <w:p w:rsidR="00206140" w:rsidRDefault="00206140" w:rsidP="00206140">
      <w:pPr>
        <w:autoSpaceDE w:val="0"/>
        <w:autoSpaceDN w:val="0"/>
        <w:adjustRightInd w:val="0"/>
        <w:spacing w:after="195"/>
        <w:rPr>
          <w:rFonts w:ascii="Times New Roman" w:eastAsiaTheme="minorHAnsi" w:hAnsi="Times New Roman"/>
          <w:sz w:val="24"/>
          <w:szCs w:val="24"/>
        </w:rPr>
      </w:pPr>
    </w:p>
    <w:p w:rsidR="00206140" w:rsidRDefault="00206140" w:rsidP="00206140">
      <w:pPr>
        <w:autoSpaceDE w:val="0"/>
        <w:autoSpaceDN w:val="0"/>
        <w:adjustRightInd w:val="0"/>
        <w:spacing w:after="195"/>
        <w:rPr>
          <w:rFonts w:ascii="Times New Roman" w:eastAsiaTheme="minorHAnsi" w:hAnsi="Times New Roman"/>
          <w:sz w:val="24"/>
          <w:szCs w:val="24"/>
        </w:rPr>
      </w:pPr>
    </w:p>
    <w:p w:rsidR="00206140" w:rsidRDefault="00206140" w:rsidP="00206140">
      <w:pPr>
        <w:autoSpaceDE w:val="0"/>
        <w:autoSpaceDN w:val="0"/>
        <w:adjustRightInd w:val="0"/>
        <w:spacing w:after="195"/>
        <w:rPr>
          <w:rFonts w:ascii="Times New Roman" w:eastAsiaTheme="minorHAnsi" w:hAnsi="Times New Roman"/>
          <w:sz w:val="24"/>
          <w:szCs w:val="24"/>
        </w:rPr>
      </w:pPr>
    </w:p>
    <w:p w:rsidR="00206140" w:rsidRDefault="00206140" w:rsidP="00206140">
      <w:pPr>
        <w:autoSpaceDE w:val="0"/>
        <w:autoSpaceDN w:val="0"/>
        <w:adjustRightInd w:val="0"/>
        <w:spacing w:after="195"/>
        <w:rPr>
          <w:rFonts w:ascii="Times New Roman" w:eastAsiaTheme="minorHAnsi" w:hAnsi="Times New Roman"/>
          <w:sz w:val="24"/>
          <w:szCs w:val="24"/>
        </w:rPr>
      </w:pPr>
    </w:p>
    <w:p w:rsidR="00BA6EDD" w:rsidRPr="00206140" w:rsidRDefault="00BA6EDD" w:rsidP="00206140"/>
    <w:sectPr w:rsidR="00BA6EDD" w:rsidRPr="00206140" w:rsidSect="00EC12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6E413"/>
    <w:multiLevelType w:val="multilevel"/>
    <w:tmpl w:val="5ED5EF9C"/>
    <w:lvl w:ilvl="0">
      <w:numFmt w:val="bullet"/>
      <w:lvlText w:val="-"/>
      <w:lvlJc w:val="left"/>
      <w:pPr>
        <w:tabs>
          <w:tab w:val="num" w:pos="720"/>
        </w:tabs>
        <w:ind w:left="720" w:hanging="360"/>
      </w:pPr>
      <w:rPr>
        <w:rFonts w:ascii="Times New Roman" w:hAnsi="Times New Roman" w:cs="Times New Roman"/>
        <w:color w:val="000000"/>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
    <w:nsid w:val="14EB938D"/>
    <w:multiLevelType w:val="multilevel"/>
    <w:tmpl w:val="53A4844E"/>
    <w:lvl w:ilvl="0">
      <w:numFmt w:val="bullet"/>
      <w:lvlText w:val="-"/>
      <w:lvlJc w:val="left"/>
      <w:pPr>
        <w:tabs>
          <w:tab w:val="num" w:pos="720"/>
        </w:tabs>
        <w:ind w:left="720" w:hanging="360"/>
      </w:pPr>
      <w:rPr>
        <w:rFonts w:ascii="Times New Roman" w:hAnsi="Times New Roman" w:cs="Times New Roman"/>
        <w:color w:val="000000"/>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34C7765B"/>
    <w:multiLevelType w:val="hybridMultilevel"/>
    <w:tmpl w:val="A702AB4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3EFFC87A"/>
    <w:multiLevelType w:val="multilevel"/>
    <w:tmpl w:val="02B16E18"/>
    <w:lvl w:ilvl="0">
      <w:numFmt w:val="bullet"/>
      <w:lvlText w:val="§"/>
      <w:lvlJc w:val="left"/>
      <w:pPr>
        <w:tabs>
          <w:tab w:val="num" w:pos="285"/>
        </w:tabs>
        <w:ind w:left="285" w:hanging="285"/>
      </w:pPr>
      <w:rPr>
        <w:rFonts w:ascii="Wingdings" w:hAnsi="Wingdings" w:cs="Wingdings"/>
        <w:sz w:val="24"/>
        <w:szCs w:val="24"/>
      </w:rPr>
    </w:lvl>
    <w:lvl w:ilvl="1">
      <w:numFmt w:val="bullet"/>
      <w:lvlText w:val="o"/>
      <w:lvlJc w:val="left"/>
      <w:pPr>
        <w:tabs>
          <w:tab w:val="num" w:pos="2160"/>
        </w:tabs>
        <w:ind w:left="2160" w:hanging="360"/>
      </w:pPr>
      <w:rPr>
        <w:rFonts w:ascii="Courier New" w:hAnsi="Courier New" w:cs="Courier New"/>
        <w:sz w:val="24"/>
        <w:szCs w:val="24"/>
      </w:rPr>
    </w:lvl>
    <w:lvl w:ilvl="2">
      <w:numFmt w:val="bullet"/>
      <w:lvlText w:val="§"/>
      <w:lvlJc w:val="left"/>
      <w:pPr>
        <w:tabs>
          <w:tab w:val="num" w:pos="2880"/>
        </w:tabs>
        <w:ind w:left="2880" w:hanging="360"/>
      </w:pPr>
      <w:rPr>
        <w:rFonts w:ascii="Wingdings" w:hAnsi="Wingdings" w:cs="Wingdings"/>
        <w:sz w:val="24"/>
        <w:szCs w:val="24"/>
      </w:rPr>
    </w:lvl>
    <w:lvl w:ilvl="3">
      <w:numFmt w:val="bullet"/>
      <w:lvlText w:val="·"/>
      <w:lvlJc w:val="left"/>
      <w:pPr>
        <w:tabs>
          <w:tab w:val="num" w:pos="3600"/>
        </w:tabs>
        <w:ind w:left="3600" w:hanging="360"/>
      </w:pPr>
      <w:rPr>
        <w:rFonts w:ascii="Symbol" w:hAnsi="Symbol" w:cs="Symbol"/>
        <w:sz w:val="24"/>
        <w:szCs w:val="24"/>
      </w:rPr>
    </w:lvl>
    <w:lvl w:ilvl="4">
      <w:numFmt w:val="bullet"/>
      <w:lvlText w:val="o"/>
      <w:lvlJc w:val="left"/>
      <w:pPr>
        <w:tabs>
          <w:tab w:val="num" w:pos="4320"/>
        </w:tabs>
        <w:ind w:left="4320" w:hanging="360"/>
      </w:pPr>
      <w:rPr>
        <w:rFonts w:ascii="Courier New" w:hAnsi="Courier New" w:cs="Courier New"/>
        <w:sz w:val="24"/>
        <w:szCs w:val="24"/>
      </w:rPr>
    </w:lvl>
    <w:lvl w:ilvl="5">
      <w:numFmt w:val="bullet"/>
      <w:lvlText w:val="§"/>
      <w:lvlJc w:val="left"/>
      <w:pPr>
        <w:tabs>
          <w:tab w:val="num" w:pos="5040"/>
        </w:tabs>
        <w:ind w:left="5040" w:hanging="360"/>
      </w:pPr>
      <w:rPr>
        <w:rFonts w:ascii="Wingdings" w:hAnsi="Wingdings" w:cs="Wingdings"/>
        <w:sz w:val="24"/>
        <w:szCs w:val="24"/>
      </w:rPr>
    </w:lvl>
    <w:lvl w:ilvl="6">
      <w:numFmt w:val="bullet"/>
      <w:lvlText w:val="·"/>
      <w:lvlJc w:val="left"/>
      <w:pPr>
        <w:tabs>
          <w:tab w:val="num" w:pos="5760"/>
        </w:tabs>
        <w:ind w:left="5760" w:hanging="360"/>
      </w:pPr>
      <w:rPr>
        <w:rFonts w:ascii="Symbol" w:hAnsi="Symbol" w:cs="Symbol"/>
        <w:sz w:val="24"/>
        <w:szCs w:val="24"/>
      </w:rPr>
    </w:lvl>
    <w:lvl w:ilvl="7">
      <w:numFmt w:val="bullet"/>
      <w:lvlText w:val="o"/>
      <w:lvlJc w:val="left"/>
      <w:pPr>
        <w:tabs>
          <w:tab w:val="num" w:pos="6480"/>
        </w:tabs>
        <w:ind w:left="6480" w:hanging="360"/>
      </w:pPr>
      <w:rPr>
        <w:rFonts w:ascii="Courier New" w:hAnsi="Courier New" w:cs="Courier New"/>
        <w:sz w:val="24"/>
        <w:szCs w:val="24"/>
      </w:rPr>
    </w:lvl>
    <w:lvl w:ilvl="8">
      <w:numFmt w:val="bullet"/>
      <w:lvlText w:val="§"/>
      <w:lvlJc w:val="left"/>
      <w:pPr>
        <w:tabs>
          <w:tab w:val="num" w:pos="7200"/>
        </w:tabs>
        <w:ind w:left="7200" w:hanging="360"/>
      </w:pPr>
      <w:rPr>
        <w:rFonts w:ascii="Wingdings" w:hAnsi="Wingdings" w:cs="Wingdings"/>
        <w:sz w:val="24"/>
        <w:szCs w:val="24"/>
      </w:rPr>
    </w:lvl>
  </w:abstractNum>
  <w:abstractNum w:abstractNumId="4">
    <w:nsid w:val="5F9ABF9D"/>
    <w:multiLevelType w:val="multilevel"/>
    <w:tmpl w:val="3FC54D1F"/>
    <w:lvl w:ilvl="0">
      <w:numFmt w:val="bullet"/>
      <w:lvlText w:val="§"/>
      <w:lvlJc w:val="left"/>
      <w:pPr>
        <w:tabs>
          <w:tab w:val="num" w:pos="285"/>
        </w:tabs>
        <w:ind w:left="285" w:hanging="285"/>
      </w:pPr>
      <w:rPr>
        <w:rFonts w:ascii="Wingdings" w:hAnsi="Wingdings" w:cs="Wingdings"/>
        <w:sz w:val="24"/>
        <w:szCs w:val="24"/>
      </w:rPr>
    </w:lvl>
    <w:lvl w:ilvl="1">
      <w:numFmt w:val="bullet"/>
      <w:lvlText w:val="o"/>
      <w:lvlJc w:val="left"/>
      <w:pPr>
        <w:tabs>
          <w:tab w:val="num" w:pos="2160"/>
        </w:tabs>
        <w:ind w:left="2160" w:hanging="360"/>
      </w:pPr>
      <w:rPr>
        <w:rFonts w:ascii="Courier New" w:hAnsi="Courier New" w:cs="Courier New"/>
        <w:sz w:val="24"/>
        <w:szCs w:val="24"/>
      </w:rPr>
    </w:lvl>
    <w:lvl w:ilvl="2">
      <w:numFmt w:val="bullet"/>
      <w:lvlText w:val="§"/>
      <w:lvlJc w:val="left"/>
      <w:pPr>
        <w:tabs>
          <w:tab w:val="num" w:pos="2880"/>
        </w:tabs>
        <w:ind w:left="2880" w:hanging="360"/>
      </w:pPr>
      <w:rPr>
        <w:rFonts w:ascii="Wingdings" w:hAnsi="Wingdings" w:cs="Wingdings"/>
        <w:sz w:val="24"/>
        <w:szCs w:val="24"/>
      </w:rPr>
    </w:lvl>
    <w:lvl w:ilvl="3">
      <w:numFmt w:val="bullet"/>
      <w:lvlText w:val="·"/>
      <w:lvlJc w:val="left"/>
      <w:pPr>
        <w:tabs>
          <w:tab w:val="num" w:pos="3600"/>
        </w:tabs>
        <w:ind w:left="3600" w:hanging="360"/>
      </w:pPr>
      <w:rPr>
        <w:rFonts w:ascii="Symbol" w:hAnsi="Symbol" w:cs="Symbol"/>
        <w:sz w:val="24"/>
        <w:szCs w:val="24"/>
      </w:rPr>
    </w:lvl>
    <w:lvl w:ilvl="4">
      <w:numFmt w:val="bullet"/>
      <w:lvlText w:val="o"/>
      <w:lvlJc w:val="left"/>
      <w:pPr>
        <w:tabs>
          <w:tab w:val="num" w:pos="4320"/>
        </w:tabs>
        <w:ind w:left="4320" w:hanging="360"/>
      </w:pPr>
      <w:rPr>
        <w:rFonts w:ascii="Courier New" w:hAnsi="Courier New" w:cs="Courier New"/>
        <w:sz w:val="24"/>
        <w:szCs w:val="24"/>
      </w:rPr>
    </w:lvl>
    <w:lvl w:ilvl="5">
      <w:numFmt w:val="bullet"/>
      <w:lvlText w:val="§"/>
      <w:lvlJc w:val="left"/>
      <w:pPr>
        <w:tabs>
          <w:tab w:val="num" w:pos="5040"/>
        </w:tabs>
        <w:ind w:left="5040" w:hanging="360"/>
      </w:pPr>
      <w:rPr>
        <w:rFonts w:ascii="Wingdings" w:hAnsi="Wingdings" w:cs="Wingdings"/>
        <w:sz w:val="24"/>
        <w:szCs w:val="24"/>
      </w:rPr>
    </w:lvl>
    <w:lvl w:ilvl="6">
      <w:numFmt w:val="bullet"/>
      <w:lvlText w:val="·"/>
      <w:lvlJc w:val="left"/>
      <w:pPr>
        <w:tabs>
          <w:tab w:val="num" w:pos="5760"/>
        </w:tabs>
        <w:ind w:left="5760" w:hanging="360"/>
      </w:pPr>
      <w:rPr>
        <w:rFonts w:ascii="Symbol" w:hAnsi="Symbol" w:cs="Symbol"/>
        <w:sz w:val="24"/>
        <w:szCs w:val="24"/>
      </w:rPr>
    </w:lvl>
    <w:lvl w:ilvl="7">
      <w:numFmt w:val="bullet"/>
      <w:lvlText w:val="o"/>
      <w:lvlJc w:val="left"/>
      <w:pPr>
        <w:tabs>
          <w:tab w:val="num" w:pos="6480"/>
        </w:tabs>
        <w:ind w:left="6480" w:hanging="360"/>
      </w:pPr>
      <w:rPr>
        <w:rFonts w:ascii="Courier New" w:hAnsi="Courier New" w:cs="Courier New"/>
        <w:sz w:val="24"/>
        <w:szCs w:val="24"/>
      </w:rPr>
    </w:lvl>
    <w:lvl w:ilvl="8">
      <w:numFmt w:val="bullet"/>
      <w:lvlText w:val="§"/>
      <w:lvlJc w:val="left"/>
      <w:pPr>
        <w:tabs>
          <w:tab w:val="num" w:pos="7200"/>
        </w:tabs>
        <w:ind w:left="7200" w:hanging="360"/>
      </w:pPr>
      <w:rPr>
        <w:rFonts w:ascii="Wingdings" w:hAnsi="Wingdings" w:cs="Wingdings"/>
        <w:sz w:val="24"/>
        <w:szCs w:val="24"/>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44FA2"/>
    <w:rsid w:val="00044FA2"/>
    <w:rsid w:val="0011560E"/>
    <w:rsid w:val="00206140"/>
    <w:rsid w:val="00233A7A"/>
    <w:rsid w:val="00354F4B"/>
    <w:rsid w:val="003A3362"/>
    <w:rsid w:val="00484F1A"/>
    <w:rsid w:val="0073169A"/>
    <w:rsid w:val="00953D36"/>
    <w:rsid w:val="00BA6EDD"/>
    <w:rsid w:val="00EC1206"/>
    <w:rsid w:val="00EE75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FA2"/>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44FA2"/>
    <w:pPr>
      <w:spacing w:after="0" w:line="240" w:lineRule="auto"/>
    </w:pPr>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FA2"/>
    <w:rPr>
      <w:rFonts w:ascii="Calibri" w:eastAsia="Calibri" w:hAnsi="Calibri" w:cs="Times New Roman"/>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044FA2"/>
    <w:pPr>
      <w:spacing w:after="0" w:line="240" w:lineRule="auto"/>
    </w:pPr>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divs>
    <w:div w:id="19458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1119</Words>
  <Characters>6383</Characters>
  <Application>Microsoft Office Word</Application>
  <DocSecurity>0</DocSecurity>
  <Lines>53</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cp:revision>
  <dcterms:created xsi:type="dcterms:W3CDTF">2017-06-12T11:05:00Z</dcterms:created>
  <dcterms:modified xsi:type="dcterms:W3CDTF">2017-06-12T11:05:00Z</dcterms:modified>
</cp:coreProperties>
</file>